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32" w:tblpY="140"/>
        <w:tblOverlap w:val="never"/>
        <w:tblW w:w="131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293"/>
        <w:gridCol w:w="1811"/>
        <w:gridCol w:w="4906"/>
        <w:gridCol w:w="3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3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春季招聘岗位及要求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要求</w:t>
            </w:r>
          </w:p>
        </w:tc>
        <w:tc>
          <w:tcPr>
            <w:tcW w:w="4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任职要求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招聘人数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康复治疗技术专业带头人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康复类</w:t>
            </w:r>
          </w:p>
        </w:tc>
        <w:tc>
          <w:tcPr>
            <w:tcW w:w="4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年龄65周岁以下，副高及以上职称，具备相应岗位所需要的专业知识和工作能力，具有良好的文字和口头表达能力，有高校教学经验的优先。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护理专业带头人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护理类</w:t>
            </w:r>
          </w:p>
        </w:tc>
        <w:tc>
          <w:tcPr>
            <w:tcW w:w="4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中医学、针灸推拿学专业带头人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中医学、针灸推拿学</w:t>
            </w:r>
          </w:p>
        </w:tc>
        <w:tc>
          <w:tcPr>
            <w:tcW w:w="4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基础医学专业带头人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基础医学</w:t>
            </w:r>
          </w:p>
        </w:tc>
        <w:tc>
          <w:tcPr>
            <w:tcW w:w="4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  <w:t>基础医学</w:t>
            </w:r>
            <w:r>
              <w:rPr>
                <w:rFonts w:hint="default" w:ascii="仿宋" w:hAnsi="仿宋" w:eastAsia="仿宋" w:cs="宋体"/>
                <w:color w:val="000000"/>
                <w:sz w:val="24"/>
                <w:u w:val="none"/>
                <w:lang w:val="en-US" w:eastAsia="zh-CN" w:bidi="ar-SA"/>
              </w:rPr>
              <w:t>专业教师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  <w:t>基础医学、临床医学、中西医给合及医学技术类相关专业</w:t>
            </w:r>
          </w:p>
        </w:tc>
        <w:tc>
          <w:tcPr>
            <w:tcW w:w="4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  <w:t>本科及以上学历；</w:t>
            </w:r>
          </w:p>
          <w:p>
            <w:pPr>
              <w:pStyle w:val="16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  <w:t>胜任人体解剖学、机能运动、生化、病理、药理、免疫与微生物学等课程；</w:t>
            </w:r>
          </w:p>
          <w:p>
            <w:pPr>
              <w:pStyle w:val="16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  <w:t>有高校教学经验者优先。</w:t>
            </w:r>
          </w:p>
          <w:p>
            <w:pPr>
              <w:pStyle w:val="16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32"/>
                <w:vertAlign w:val="baseline"/>
                <w:lang w:val="en-US" w:eastAsia="zh-CN" w:bidi="ar-SA"/>
              </w:rPr>
              <w:t>副高及以上职称者可适当放宽学历要求。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护理类专业教师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护理学</w:t>
            </w:r>
          </w:p>
        </w:tc>
        <w:tc>
          <w:tcPr>
            <w:tcW w:w="4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本科及以上护理学、医学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专业毕业。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身心健康，服从工作安排，有较强的岗位适应能力；热爱高校教育事业，具有良好的职业道德素养；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有护士资格证、教师资格证优先。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32"/>
                <w:vertAlign w:val="baseline"/>
                <w:lang w:val="en-US" w:eastAsia="zh-CN" w:bidi="ar-SA"/>
              </w:rPr>
              <w:t>副高及以上职称者可适当放宽学历要求。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药学专业教师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药学、临床药学等相关专业</w:t>
            </w:r>
          </w:p>
        </w:tc>
        <w:tc>
          <w:tcPr>
            <w:tcW w:w="4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具有高等药学学位或者药学相关专业，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本科及以上学历。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2、热爱高校教育事业，具有良好的职业道德素养；身心健康，服从工作安排，有较强的岗位适应能力；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3、有相关从业经历者优先。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32"/>
                <w:vertAlign w:val="baseline"/>
                <w:lang w:val="en-US" w:eastAsia="zh-CN" w:bidi="ar-SA"/>
              </w:rPr>
              <w:t>4.副高及以上职称者可适当放宽学历要求。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中医康复专业教师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中医学、中西医结合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、针灸推拿、中医康复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等相关专业</w:t>
            </w:r>
          </w:p>
        </w:tc>
        <w:tc>
          <w:tcPr>
            <w:tcW w:w="4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本科及以上学历。第一学历为临床医学类本科或中医学类本科，具有医师资格、医师执业证、规培证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者优先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3.有高校相关专业从业经历、教师资格证优先。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4.</w:t>
            </w: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32"/>
                <w:vertAlign w:val="baseline"/>
                <w:lang w:val="en-US" w:eastAsia="zh-CN" w:bidi="ar-SA"/>
              </w:rPr>
              <w:t>副高及以上职称者可适当放宽学历要求。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康复类专业教师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传统康复类、康复治疗类、基础医学</w:t>
            </w:r>
          </w:p>
        </w:tc>
        <w:tc>
          <w:tcPr>
            <w:tcW w:w="4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u w:val="none"/>
                <w:lang w:val="en-US" w:eastAsia="zh-CN"/>
              </w:rPr>
              <w:t>全日制本科及以上学历，研究生及具有高校教学经历者优先。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熟悉《针灸治疗技术》、《推拿治疗技术》等传统康复课程；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熟悉《言语治疗技术》、《物理治疗学》、《产后康复》等康复治疗类课程；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熟悉《疾病学基础》、《流行病学与统计学》、《预防医学》、《医药物理》、《微生物基础》等课程；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 w:val="0"/>
                <w:i w:val="0"/>
                <w:color w:val="000000"/>
                <w:sz w:val="24"/>
                <w:vertAlign w:val="baseline"/>
                <w:lang w:val="en-US" w:eastAsia="zh-CN" w:bidi="ar-SA"/>
              </w:rPr>
              <w:t>副高及以上职称者可适当放宽</w:t>
            </w: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32"/>
                <w:vertAlign w:val="baseline"/>
                <w:lang w:val="en-US" w:eastAsia="zh-CN" w:bidi="ar-SA"/>
              </w:rPr>
              <w:t>要求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健康管理专业教师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健康管理类、公共管理类、护理类</w:t>
            </w:r>
          </w:p>
        </w:tc>
        <w:tc>
          <w:tcPr>
            <w:tcW w:w="4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u w:val="none"/>
                <w:lang w:val="en-US" w:eastAsia="zh-CN"/>
              </w:rPr>
              <w:t>全日制本科以上学历，研究人及有高校教学经验者优先</w:t>
            </w:r>
          </w:p>
          <w:p>
            <w:pPr>
              <w:widowControl/>
              <w:numPr>
                <w:ilvl w:val="0"/>
                <w:numId w:val="5"/>
              </w:numPr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熟悉《智慧健康系统应用》、《健康管理实务》、《保险原理与实务》等课程；</w:t>
            </w:r>
          </w:p>
          <w:p>
            <w:pPr>
              <w:pStyle w:val="16"/>
              <w:widowControl/>
              <w:numPr>
                <w:ilvl w:val="0"/>
                <w:numId w:val="5"/>
              </w:numPr>
              <w:spacing w:line="360" w:lineRule="exact"/>
              <w:ind w:firstLine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32"/>
                <w:vertAlign w:val="baseline"/>
                <w:lang w:val="en-US" w:eastAsia="zh-CN" w:bidi="ar-SA"/>
              </w:rPr>
              <w:t>副高及以上职称者可适当放宽要求。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卫生信息管理专业教师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卫生信息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及相关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4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u w:val="none"/>
                <w:lang w:val="en-US" w:eastAsia="zh-CN"/>
              </w:rPr>
              <w:t>全日制本科以上学历，研研生及具有高校经历者优先；</w:t>
            </w:r>
          </w:p>
          <w:p>
            <w:pPr>
              <w:widowControl/>
              <w:numPr>
                <w:ilvl w:val="0"/>
                <w:numId w:val="6"/>
              </w:numPr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熟悉《医院管理学》、《医学信息技术》、《医学统计学》、《医学文献检索》、《档案管理》等课程；</w:t>
            </w:r>
          </w:p>
          <w:p>
            <w:pPr>
              <w:pStyle w:val="16"/>
              <w:widowControl/>
              <w:numPr>
                <w:ilvl w:val="0"/>
                <w:numId w:val="6"/>
              </w:numPr>
              <w:spacing w:line="360" w:lineRule="exact"/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32"/>
                <w:vertAlign w:val="baseline"/>
                <w:lang w:val="en-US" w:eastAsia="zh-CN" w:bidi="ar-SA"/>
              </w:rPr>
              <w:t>副高及以上职称者可适当放宽要求。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药品经营与管理专业教师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制药工程、药学等相关专业</w:t>
            </w:r>
          </w:p>
        </w:tc>
        <w:tc>
          <w:tcPr>
            <w:tcW w:w="4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u w:val="none"/>
                <w:lang w:val="en-US" w:eastAsia="zh-CN"/>
              </w:rPr>
              <w:t>研究生及以上学历；</w:t>
            </w:r>
          </w:p>
          <w:p>
            <w:pPr>
              <w:widowControl/>
              <w:numPr>
                <w:ilvl w:val="0"/>
                <w:numId w:val="7"/>
              </w:numPr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熟悉《药事管理与规范》等课程；</w:t>
            </w:r>
          </w:p>
          <w:p>
            <w:pPr>
              <w:widowControl/>
              <w:numPr>
                <w:ilvl w:val="0"/>
                <w:numId w:val="7"/>
              </w:numPr>
              <w:spacing w:line="36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如特别优秀者及有高校教学经验者可放宽至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本科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。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药品质量与安全专业教师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制药工程、药学中药学、中医学等相关专业</w:t>
            </w:r>
          </w:p>
        </w:tc>
        <w:tc>
          <w:tcPr>
            <w:tcW w:w="4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8"/>
              </w:numPr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u w:val="none"/>
                <w:lang w:val="en-US" w:eastAsia="zh-CN"/>
              </w:rPr>
              <w:t>研究生及以上学历。</w:t>
            </w:r>
          </w:p>
          <w:p>
            <w:pPr>
              <w:widowControl/>
              <w:numPr>
                <w:ilvl w:val="0"/>
                <w:numId w:val="8"/>
              </w:numPr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熟悉《病原生物学与免疫学》、《药剂学概论》、《生物检测技术》、《中医药学概论》等课程；</w:t>
            </w:r>
          </w:p>
          <w:p>
            <w:pPr>
              <w:widowControl/>
              <w:numPr>
                <w:ilvl w:val="0"/>
                <w:numId w:val="8"/>
              </w:numPr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如特别优秀者及有高校教学经验者可放宽至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本科。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医疗器械与维护专业教师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生物医学工程、电气自动化（生物医学工程优先）等相关专业</w:t>
            </w:r>
          </w:p>
        </w:tc>
        <w:tc>
          <w:tcPr>
            <w:tcW w:w="4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9"/>
              </w:numPr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u w:val="none"/>
                <w:lang w:val="en-US" w:eastAsia="zh-CN"/>
              </w:rPr>
              <w:t>全日制本科及以上学历；</w:t>
            </w:r>
          </w:p>
          <w:p>
            <w:pPr>
              <w:widowControl/>
              <w:numPr>
                <w:ilvl w:val="0"/>
                <w:numId w:val="9"/>
              </w:numPr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熟悉《电子技术基础》、《医用物理》、《机械制图》等课程；</w:t>
            </w:r>
          </w:p>
          <w:p>
            <w:pPr>
              <w:widowControl/>
              <w:numPr>
                <w:ilvl w:val="0"/>
                <w:numId w:val="9"/>
              </w:numPr>
              <w:spacing w:line="36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u w:val="none"/>
                <w:lang w:val="en-US" w:eastAsia="zh-CN"/>
              </w:rPr>
              <w:t>有高校经历者优先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。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药物制剂技术专业教师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制药工程、药学中药学、中医学等相关专业</w:t>
            </w:r>
          </w:p>
        </w:tc>
        <w:tc>
          <w:tcPr>
            <w:tcW w:w="4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1.熟悉《生物学》、《生物制药技术》等课程；</w:t>
            </w:r>
          </w:p>
          <w:p>
            <w:pPr>
              <w:widowControl/>
              <w:spacing w:line="36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.本科及以上学历。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思想大类专业教师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哲学、马克思主义理论等相关专业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sz w:val="24"/>
                <w:u w:val="none"/>
                <w:lang w:val="en-US" w:eastAsia="zh-CN"/>
              </w:rPr>
              <w:t>研究生及以上学历；</w:t>
            </w:r>
          </w:p>
          <w:p>
            <w:pPr>
              <w:widowControl/>
              <w:spacing w:line="36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坚持正确政治方向，具有扎实的马克思主义理论基础；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24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具有良好的思想品德、职业道德、责任意识和敬业精神，无学术不端和教学违纪等现象。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大学英语专业教师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英语翻译、英语教育等相关专业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0"/>
              </w:numPr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硕士研究生及以上学历，副高及以上职称者可适当放宽学历要求；</w:t>
            </w:r>
          </w:p>
          <w:p>
            <w:pPr>
              <w:widowControl/>
              <w:numPr>
                <w:ilvl w:val="0"/>
                <w:numId w:val="10"/>
              </w:numPr>
              <w:spacing w:line="36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本硕专业一致，专业八级。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计算机公共基础专业教师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计算机科学与技术、信息与通信工程等相关专业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u w:val="none"/>
              </w:rPr>
              <w:t>全日制本科及以上学历；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具有相关专业教育背景和较高专业水平，能胜任所讲授的课程和实践环节的指导工作，其中实践环节指导教师除具有一定理论知识水平外，还应具备相应企业、行业长期实践经验。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.具有较强的教育教学、科研能力。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.具有高级职称者优先。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创新创业专业教师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专业不限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1.本科及以上，优秀本科生、研究生优先；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.要求专业能力强，工作认真负责，吃苦耐劳，具备良好的沟通、团队合作能力。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体育专业教师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体育学等相关专业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1．</w:t>
            </w:r>
            <w:r>
              <w:rPr>
                <w:rFonts w:hint="eastAsia" w:ascii="仿宋" w:hAnsi="仿宋" w:eastAsia="仿宋" w:cs="宋体"/>
                <w:color w:val="000000"/>
                <w:sz w:val="24"/>
                <w:u w:val="none"/>
              </w:rPr>
              <w:t>全日制本科及以上学历，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遵守国家法律法规，热爱民办高等教育事业，具有良好的思想政治素质和职业道德，坚持教书育人、管理育人、服务育人。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．具备相应岗位所要求的工作能力、业务知识、及其他条件，能够完成岗位职责规定的各项工作任务。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职业生涯规划专业教师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专业不限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sz w:val="24"/>
                <w:u w:val="none"/>
              </w:rPr>
              <w:t>本科以上学历，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有就业指导，职业生涯规划等相关经历；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2.具备行业高级职称者可放宽至本科，中共党员优先；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3.具备高校教学工作经历、教师资格证等条件的优先。 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大数据与财务管理专业教师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理论经济学、应用经济学、计算机科学与技术等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sz w:val="24"/>
                <w:u w:val="none"/>
                <w:lang w:val="en-US" w:eastAsia="zh-CN"/>
              </w:rPr>
              <w:t>全日制本科及以上学历，研究生优先；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2.具备计算机等知识者；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3.具备相关企业行业工作经历者； 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社区体育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体育学等相关专业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1．</w:t>
            </w:r>
            <w:r>
              <w:rPr>
                <w:rFonts w:hint="eastAsia" w:ascii="仿宋" w:hAnsi="仿宋" w:eastAsia="仿宋" w:cs="宋体"/>
                <w:color w:val="000000"/>
                <w:sz w:val="24"/>
                <w:u w:val="none"/>
              </w:rPr>
              <w:t>全日制本科及以上学历，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遵守国家法律法规，热爱民办高等教育事业，具有良好的思想政治素质和职业道德，坚持教书育人、管理育人、服务育人。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．具备相应岗位所要求的工作能力、业务知识及其他条件，能够完成岗位职责规定的各项工作任务。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对外合作处处长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专业不限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u w:val="none"/>
              </w:rPr>
              <w:t>1.研究生及以上学历；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u w:val="none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有3年及以上高校对外合作管理经验，企业资源丰富，熟悉学生实习就业、产教融合、校企合作、国际交流等工作；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3.年龄在45岁以下；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4.条件特别优秀者学历可放宽至本科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  <w:t>语文专业教师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  <w:t>中国语言文学类、汉语言文学等相关专业</w:t>
            </w:r>
          </w:p>
        </w:tc>
        <w:tc>
          <w:tcPr>
            <w:tcW w:w="4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1"/>
              </w:numPr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u w:val="none"/>
                <w:lang w:val="en-US" w:eastAsia="zh-CN" w:bidi="ar-SA"/>
              </w:rPr>
              <w:t>全日制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 w:bidi="ar-SA"/>
              </w:rPr>
              <w:t>本科</w:t>
            </w:r>
            <w:r>
              <w:rPr>
                <w:rFonts w:hint="eastAsia" w:ascii="仿宋" w:hAnsi="仿宋" w:eastAsia="仿宋" w:cs="宋体"/>
                <w:color w:val="000000"/>
                <w:sz w:val="24"/>
                <w:u w:val="none"/>
                <w:lang w:val="en-US" w:eastAsia="zh-CN" w:bidi="ar-SA"/>
              </w:rPr>
              <w:t>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  <w:t xml:space="preserve">以上学历,形象气质佳,普通话标准； 2. 熟悉各年级的课程设置和课本特点,良好的书面和口头表达能力,亲和力及工作条理性强,沟通应变能力强。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  <w:t>3. 观察能力强,善于掌握学生的心理特征和学习特点,能因材施教灵活教学,有创新的思维和能力,能开拓多种教学方式。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  <w:t>幼教专业教师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  <w:t>学前教育类等相关专业</w:t>
            </w:r>
          </w:p>
        </w:tc>
        <w:tc>
          <w:tcPr>
            <w:tcW w:w="4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sz w:val="24"/>
                <w:u w:val="none"/>
                <w:lang w:val="en-US" w:eastAsia="zh-CN" w:bidi="ar-SA"/>
              </w:rPr>
              <w:t>全日制本科及以上学历，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  <w:t>身体健康，仪表端庄，符合教师形象。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  <w:t>2.热爱幼教事业，责任心强，有耐心，爱孩子，理论基础扎实，具有良好的组织能力、实践能力、创新意识和先进的教育理念，良好的沟通协调能力及团队合作精神。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  <w:t xml:space="preserve">3.获得区级及以上表彰和业务获奖者，有幼儿园工作经验者，优先录用。 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    计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148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12"/>
        <w:ind w:left="0" w:leftChars="0" w:firstLine="0" w:firstLineChars="0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70F909D-A684-42F0-937C-3DA85241596F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4674235</wp:posOffset>
              </wp:positionH>
              <wp:positionV relativeFrom="paragraph">
                <wp:posOffset>142240</wp:posOffset>
              </wp:positionV>
              <wp:extent cx="951230" cy="2908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1228" cy="29083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368.05pt;margin-top:11.2pt;height:22.9pt;width:74.9pt;mso-position-horizontal-relative:margin;z-index:251659264;mso-width-relative:page;mso-height-relative:page;" filled="f" stroked="f" coordsize="21600,21600" o:gfxdata="UEsDBAoAAAAAAIdO4kAAAAAAAAAAAAAAAAAEAAAAZHJzL1BLAwQUAAAACACHTuJAIY2Tn9sAAAAJ&#10;AQAADwAAAGRycy9kb3ducmV2LnhtbE2PQU+DQBCF7yb+h82YeDF2gSoiMvRgY+LFNFZNPC7LCER2&#10;lrJb2vLrXU96nLwv731TrI6mFxONrrOMEC8iEMTa1h03CO9vT9cZCOcV16q3TAgncrAqz88Kldf2&#10;wK80bX0jQgm7XCG03g+5lE63ZJRb2IE4ZF92NMqHc2xkPapDKDe9TKIolUZ1HBZaNdBjS/p7uzcI&#10;Q/U56ec1bZYv8+5kP67m3VrPiJcXcfQAwtPR/8Hwqx/UoQxOld1z7USPcLdM44AiJMkNiABk2e09&#10;iAohzRKQZSH/f1D+AFBLAwQUAAAACACHTuJAJbpuyNQBAACVAwAADgAAAGRycy9lMm9Eb2MueG1s&#10;rVPBjtMwEL0j8Q+W7zRpELBbNd3DVouQEKy08AGu4zSWbI8Zu03KB8AfcOLCne/qd+zYSbtouexh&#10;L8mzPZ557814eTVYw/YKgwZX8/ms5Ew5CY1225p//XLz6oKzEIVrhAGnan5QgV+tXr5Y9n6hKujA&#10;NAoZJXFh0fuadzH6RVEE2Skrwgy8cnTYAloRaYnbokHRU3Zriqos3xY9YOMRpAqBdtfjIZ8y4lMS&#10;QttqqdYgd1a5OGZFZUQkSaHTPvBVZtu2SsbPbRtUZKbmpDTmLxUhvEnfYrUUiy0K32k5URBPofBI&#10;kxXaUdFzqrWIgu1Q/5fKaokQoI0zCbYYhWRHSMW8fOTNXSe8ylrI6uDPpofnSys/7W+R6YYmgTMn&#10;LDX8+Ovn8fff458fbJ7s6X1YUNSdv8VpFQgmrUOLNv1JBRuypYezpWqITNLm5Zt5VdFESTqqLsuL&#10;19ny4uGyxxDfK7AsgZojdSwbKfYfQ6SCFHoKSbWMYz1xrd6VZQ5zcKONGeOMo/BEdySYUBw2w8R6&#10;A82BpCKMM0AvgEAH+J2znvpf8/BtJ1BxZj44MjgNywngCWxOQDhJV2seORvhdcxDlYikutStTH2a&#10;rDQO/65z1MNrWt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Y2Tn9sAAAAJAQAADwAAAAAAAAAB&#10;ACAAAAAiAAAAZHJzL2Rvd25yZXYueG1sUEsBAhQAFAAAAAgAh07iQCW6bsjUAQAAlQMAAA4AAAAA&#10;AAAAAQAgAAAAKgEAAGRycy9lMm9Eb2MueG1sUEsFBgAAAAAGAAYAWQEAAHAFAAAAAA==&#10;">
              <v:fill on="f" focussize="0,0"/>
              <v:stroke on="f" weight="1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0000003"/>
    <w:multiLevelType w:val="singleLevel"/>
    <w:tmpl w:val="000000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0000004"/>
    <w:multiLevelType w:val="singleLevel"/>
    <w:tmpl w:val="000000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0000005"/>
    <w:multiLevelType w:val="singleLevel"/>
    <w:tmpl w:val="000000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0000007"/>
    <w:multiLevelType w:val="singleLevel"/>
    <w:tmpl w:val="000000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00000008"/>
    <w:multiLevelType w:val="singleLevel"/>
    <w:tmpl w:val="000000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DB26587"/>
    <w:multiLevelType w:val="singleLevel"/>
    <w:tmpl w:val="0DB26587"/>
    <w:lvl w:ilvl="0" w:tentative="0">
      <w:start w:val="1"/>
      <w:numFmt w:val="decimal"/>
      <w:suff w:val="space"/>
      <w:lvlText w:val="%1."/>
      <w:lvlJc w:val="left"/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MGFjMjBjZDdhMDQ4NDMzOTFhMWJhNGE4YzJiMjYifQ=="/>
  </w:docVars>
  <w:rsids>
    <w:rsidRoot w:val="00000000"/>
    <w:rsid w:val="2E361B8B"/>
    <w:rsid w:val="62DE1443"/>
    <w:rsid w:val="72337EAF"/>
    <w:rsid w:val="74AC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2312" w:hAnsi="Times New Roman" w:eastAsia="方正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方正仿宋_GB2312" w:eastAsia="方正仿宋_GB2312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styleId="10">
    <w:name w:val="FollowedHyperlink"/>
    <w:basedOn w:val="8"/>
    <w:autoRedefine/>
    <w:qFormat/>
    <w:uiPriority w:val="0"/>
    <w:rPr>
      <w:color w:val="800080"/>
      <w:u w:val="single"/>
    </w:rPr>
  </w:style>
  <w:style w:type="character" w:styleId="11">
    <w:name w:val="Hyperlink"/>
    <w:basedOn w:val="8"/>
    <w:autoRedefine/>
    <w:qFormat/>
    <w:uiPriority w:val="0"/>
    <w:rPr>
      <w:color w:val="000000"/>
      <w:u w:val="none"/>
    </w:rPr>
  </w:style>
  <w:style w:type="paragraph" w:customStyle="1" w:styleId="12">
    <w:name w:val="正文首行缩进1"/>
    <w:basedOn w:val="2"/>
    <w:autoRedefine/>
    <w:qFormat/>
    <w:uiPriority w:val="0"/>
    <w:pPr>
      <w:adjustRightInd w:val="0"/>
      <w:spacing w:line="275" w:lineRule="atLeast"/>
      <w:ind w:firstLine="420"/>
    </w:pPr>
    <w:rPr>
      <w:rFonts w:eastAsia="方正楷体_GBK"/>
      <w:sz w:val="24"/>
      <w:szCs w:val="20"/>
    </w:rPr>
  </w:style>
  <w:style w:type="paragraph" w:customStyle="1" w:styleId="13">
    <w:name w:val="p1"/>
    <w:basedOn w:val="1"/>
    <w:autoRedefine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Yu Gothic Medium" w:hAnsi="Yu Gothic Medium" w:eastAsia="Yu Gothic Medium" w:cs="Yu Gothic Medium"/>
      <w:kern w:val="0"/>
      <w:sz w:val="26"/>
      <w:szCs w:val="26"/>
      <w:lang w:val="en-US" w:eastAsia="zh-CN"/>
    </w:rPr>
  </w:style>
  <w:style w:type="character" w:customStyle="1" w:styleId="14">
    <w:name w:val="font51"/>
    <w:basedOn w:val="8"/>
    <w:autoRedefine/>
    <w:qFormat/>
    <w:uiPriority w:val="0"/>
    <w:rPr>
      <w:rFonts w:ascii="方正小标宋_GBK" w:hAnsi="方正小标宋_GBK" w:eastAsia="方正小标宋_GBK" w:cs="方正小标宋_GBK"/>
      <w:color w:val="000000"/>
      <w:sz w:val="36"/>
      <w:szCs w:val="36"/>
      <w:u w:val="none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5889</Words>
  <Characters>6034</Characters>
  <Lines>0</Lines>
  <Paragraphs>586</Paragraphs>
  <TotalTime>52</TotalTime>
  <ScaleCrop>false</ScaleCrop>
  <LinksUpToDate>false</LinksUpToDate>
  <CharactersWithSpaces>6144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2022-04-20T01:45:00Z</dcterms:created>
  <dc:creator>小。</dc:creator>
  <cp:lastModifiedBy>Estelle</cp:lastModifiedBy>
  <dcterms:modified xsi:type="dcterms:W3CDTF">2024-03-25T08:43:34Z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DBFA90CBD2544F24984D0245C8029D1C_13</vt:lpwstr>
  </property>
</Properties>
</file>